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8F" w:rsidRDefault="0080598F" w:rsidP="0080598F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r>
        <w:rPr>
          <w:rFonts w:ascii="Roboto-Medium, Arial, serif" w:hAnsi="Roboto-Medium, Arial, serif"/>
          <w:b/>
          <w:color w:val="333333"/>
          <w:sz w:val="36"/>
        </w:rPr>
        <w:t>О рисках вовлечения граждан в продажу и передачу персональных данных для их использования в криминальных схемах</w:t>
      </w:r>
    </w:p>
    <w:p w:rsidR="0080598F" w:rsidRPr="0080598F" w:rsidRDefault="0080598F" w:rsidP="0080598F">
      <w:pPr>
        <w:pStyle w:val="Standard"/>
        <w:ind w:firstLine="709"/>
        <w:jc w:val="both"/>
        <w:rPr>
          <w:rFonts w:ascii="Roboto-Medium, Arial, serif" w:hAnsi="Roboto-Medium, Arial, serif"/>
          <w:b/>
          <w:color w:val="333333"/>
          <w:sz w:val="36"/>
        </w:rPr>
      </w:pPr>
      <w:bookmarkStart w:id="0" w:name="_GoBack"/>
      <w:bookmarkEnd w:id="0"/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в связи с изменившимися условиями финансового рынка получило распространение использование мошенниками новых механизмов и инструментов в финансовой сфере (</w:t>
      </w:r>
      <w:proofErr w:type="spellStart"/>
      <w:r>
        <w:rPr>
          <w:rFonts w:ascii="Times New Roman" w:hAnsi="Times New Roman"/>
        </w:rPr>
        <w:t>call</w:t>
      </w:r>
      <w:proofErr w:type="spellEnd"/>
      <w:r>
        <w:rPr>
          <w:rFonts w:ascii="Times New Roman" w:hAnsi="Times New Roman"/>
        </w:rPr>
        <w:t xml:space="preserve">-центры, </w:t>
      </w:r>
      <w:proofErr w:type="spellStart"/>
      <w:r>
        <w:rPr>
          <w:rFonts w:ascii="Times New Roman" w:hAnsi="Times New Roman"/>
        </w:rPr>
        <w:t>дроп</w:t>
      </w:r>
      <w:proofErr w:type="spellEnd"/>
      <w:r>
        <w:rPr>
          <w:rFonts w:ascii="Times New Roman" w:hAnsi="Times New Roman"/>
        </w:rPr>
        <w:t>-сервисы).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используются мошенниками банковские счета третьих лиц, которых называют «</w:t>
      </w:r>
      <w:proofErr w:type="spellStart"/>
      <w:r>
        <w:rPr>
          <w:rFonts w:ascii="Times New Roman" w:hAnsi="Times New Roman"/>
        </w:rPr>
        <w:t>дропы</w:t>
      </w:r>
      <w:proofErr w:type="spellEnd"/>
      <w:r>
        <w:rPr>
          <w:rFonts w:ascii="Times New Roman" w:hAnsi="Times New Roman"/>
        </w:rPr>
        <w:t>» или «</w:t>
      </w:r>
      <w:proofErr w:type="spellStart"/>
      <w:r>
        <w:rPr>
          <w:rFonts w:ascii="Times New Roman" w:hAnsi="Times New Roman"/>
        </w:rPr>
        <w:t>дропперы</w:t>
      </w:r>
      <w:proofErr w:type="spellEnd"/>
      <w:r>
        <w:rPr>
          <w:rFonts w:ascii="Times New Roman" w:hAnsi="Times New Roman"/>
        </w:rPr>
        <w:t>».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Их счета используются для транзитного перечисления похищенных у граждан денежных средств и последующего их </w:t>
      </w:r>
      <w:proofErr w:type="spellStart"/>
      <w:r>
        <w:rPr>
          <w:rFonts w:ascii="Times New Roman" w:hAnsi="Times New Roman"/>
        </w:rPr>
        <w:t>обналичивания</w:t>
      </w:r>
      <w:proofErr w:type="spellEnd"/>
      <w:r>
        <w:rPr>
          <w:rFonts w:ascii="Times New Roman" w:hAnsi="Times New Roman"/>
        </w:rPr>
        <w:t>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«</w:t>
      </w:r>
      <w:proofErr w:type="spellStart"/>
      <w:r>
        <w:rPr>
          <w:rFonts w:ascii="Times New Roman" w:hAnsi="Times New Roman"/>
        </w:rPr>
        <w:t>дропам</w:t>
      </w:r>
      <w:proofErr w:type="spellEnd"/>
      <w:r>
        <w:rPr>
          <w:rFonts w:ascii="Times New Roman" w:hAnsi="Times New Roman"/>
        </w:rPr>
        <w:t>» относятся не только лица, знающие о противоправном характере своей деятельности, но и те, кто не понимает, что принимает участие в криминальной схеме.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Однако даже если «</w:t>
      </w:r>
      <w:proofErr w:type="spellStart"/>
      <w:r>
        <w:rPr>
          <w:rFonts w:ascii="Times New Roman" w:hAnsi="Times New Roman"/>
        </w:rPr>
        <w:t>дроп</w:t>
      </w:r>
      <w:proofErr w:type="spellEnd"/>
      <w:r>
        <w:rPr>
          <w:rFonts w:ascii="Times New Roman" w:hAnsi="Times New Roman"/>
        </w:rPr>
        <w:t>» не осведомлен о преступном характере совершаемых по его банковском счету переводов, он может стать соучастником преступления. За участие в подобных схемах могут наступить серьезные негативные последствия.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группу риска находятся подростки, студенты, пенсионеры, которые ищут быстрый и легкий заработок.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преступных схемах в качестве «</w:t>
      </w:r>
      <w:proofErr w:type="spellStart"/>
      <w:r>
        <w:rPr>
          <w:rFonts w:ascii="Times New Roman" w:hAnsi="Times New Roman"/>
        </w:rPr>
        <w:t>дропа</w:t>
      </w:r>
      <w:proofErr w:type="spellEnd"/>
      <w:r>
        <w:rPr>
          <w:rFonts w:ascii="Times New Roman" w:hAnsi="Times New Roman"/>
        </w:rPr>
        <w:t>» может повлечь уголовную ответственность, в том числе по статьям 187 (Неправомерный оборот средств платежей) и 159 (Мошенничество) Уголовного кодекса Российской Федерации. Если противоправные действия совершаются в составе организованной группы, они могут быть квалифицированы по статье 210 УК РФ (Организация преступного сообщества).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банки, которые на постоянной основе проверяют операции по счетам клиентов, при выявлении «</w:t>
      </w:r>
      <w:proofErr w:type="spellStart"/>
      <w:r>
        <w:rPr>
          <w:rFonts w:ascii="Times New Roman" w:hAnsi="Times New Roman"/>
        </w:rPr>
        <w:t>дропов</w:t>
      </w:r>
      <w:proofErr w:type="spellEnd"/>
      <w:r>
        <w:rPr>
          <w:rFonts w:ascii="Times New Roman" w:hAnsi="Times New Roman"/>
        </w:rPr>
        <w:t>», могут поставить их на специальный учет и в последующем ограничить получение гражданами новых карт, иных электронных средств платежа, а также заблокировать расходные операции по счету.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Полученные «</w:t>
      </w:r>
      <w:proofErr w:type="spellStart"/>
      <w:r>
        <w:rPr>
          <w:rFonts w:ascii="Times New Roman" w:hAnsi="Times New Roman"/>
        </w:rPr>
        <w:t>дропперами</w:t>
      </w:r>
      <w:proofErr w:type="spellEnd"/>
      <w:r>
        <w:rPr>
          <w:rFonts w:ascii="Times New Roman" w:hAnsi="Times New Roman"/>
        </w:rPr>
        <w:t>» в результате мошенничества денежные средства в последующем могут быть взысканы в качестве неосновательного обогащения. Возмещению также могут подлежать проценты за пользование чужими денежными средствами и моральный вред, причиненный потерпевшим.</w:t>
      </w:r>
    </w:p>
    <w:p w:rsidR="0080598F" w:rsidRDefault="0080598F" w:rsidP="0080598F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:rsidR="00C06A6B" w:rsidRDefault="00C06A6B" w:rsidP="0080598F">
      <w:pPr>
        <w:spacing w:after="0" w:line="240" w:lineRule="auto"/>
        <w:ind w:firstLine="709"/>
        <w:jc w:val="both"/>
      </w:pPr>
    </w:p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, Arial,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89"/>
    <w:rsid w:val="0080598F"/>
    <w:rsid w:val="008F4E89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22CB"/>
  <w15:chartTrackingRefBased/>
  <w15:docId w15:val="{FC91ADC2-643C-4243-9654-3990032D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59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598F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2024-01-31T09:57:00Z</dcterms:created>
  <dcterms:modified xsi:type="dcterms:W3CDTF">2024-01-31T09:58:00Z</dcterms:modified>
</cp:coreProperties>
</file>